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webp" ContentType="image/webp"/>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firstLine="0"/>
        <w:jc w:val="center"/>
        <w:rPr>
          <w:rFonts w:hint="eastAsia" w:ascii="Microsoft YaHei UI" w:hAnsi="Microsoft YaHei UI" w:eastAsia="Microsoft YaHei UI" w:cs="Microsoft YaHei UI"/>
          <w:i w:val="0"/>
          <w:iCs w:val="0"/>
          <w:caps w:val="0"/>
          <w:color w:val="000000"/>
          <w:spacing w:val="8"/>
          <w:sz w:val="33"/>
          <w:szCs w:val="33"/>
          <w:bdr w:val="none" w:color="auto" w:sz="0" w:space="0"/>
        </w:rPr>
      </w:pPr>
      <w:r>
        <w:rPr>
          <w:rFonts w:hint="eastAsia" w:ascii="Microsoft YaHei UI" w:hAnsi="Microsoft YaHei UI" w:eastAsia="Microsoft YaHei UI" w:cs="Microsoft YaHei UI"/>
          <w:i w:val="0"/>
          <w:iCs w:val="0"/>
          <w:caps w:val="0"/>
          <w:color w:val="000000"/>
          <w:spacing w:val="8"/>
          <w:sz w:val="33"/>
          <w:szCs w:val="33"/>
          <w:bdr w:val="none" w:color="auto" w:sz="0" w:space="0"/>
        </w:rPr>
        <w:t>四川省发改委 财政厅 关于特种设备检验检测收费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firstLine="0"/>
        <w:jc w:val="center"/>
        <w:rPr>
          <w:rFonts w:hint="eastAsia" w:ascii="Microsoft YaHei UI" w:hAnsi="Microsoft YaHei UI" w:eastAsia="Microsoft YaHei UI" w:cs="Microsoft YaHei UI"/>
          <w:b w:val="0"/>
          <w:bCs w:val="0"/>
          <w:i w:val="0"/>
          <w:iCs w:val="0"/>
          <w:caps w:val="0"/>
          <w:color w:val="000000"/>
          <w:spacing w:val="8"/>
          <w:sz w:val="0"/>
          <w:szCs w:val="0"/>
        </w:rPr>
      </w:pPr>
      <w:r>
        <w:rPr>
          <w:rFonts w:hint="eastAsia" w:ascii="Microsoft YaHei UI" w:hAnsi="Microsoft YaHei UI" w:eastAsia="Microsoft YaHei UI" w:cs="Microsoft YaHei UI"/>
          <w:i w:val="0"/>
          <w:iCs w:val="0"/>
          <w:caps w:val="0"/>
          <w:color w:val="000000"/>
          <w:spacing w:val="8"/>
          <w:sz w:val="33"/>
          <w:szCs w:val="33"/>
          <w:bdr w:val="none" w:color="auto" w:sz="0" w:space="0"/>
        </w:rPr>
        <w:t>标准的通知（含电梯检测收费）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jc w:val="center"/>
      </w:pPr>
      <w:r>
        <w:rPr>
          <w:rStyle w:val="6"/>
          <w:rFonts w:hint="eastAsia" w:ascii="Microsoft YaHei UI" w:hAnsi="Microsoft YaHei UI" w:eastAsia="Microsoft YaHei UI" w:cs="Microsoft YaHei UI"/>
          <w:i w:val="0"/>
          <w:iCs w:val="0"/>
          <w:caps w:val="0"/>
          <w:spacing w:val="8"/>
          <w:sz w:val="30"/>
          <w:szCs w:val="30"/>
          <w:bdr w:val="none" w:color="auto" w:sz="0" w:space="0"/>
        </w:rPr>
        <w:t>关于特种设备检验检测收费标准的通知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jc w:val="center"/>
      </w:pPr>
      <w:r>
        <w:rPr>
          <w:rFonts w:hint="eastAsia" w:ascii="Microsoft YaHei UI" w:hAnsi="Microsoft YaHei UI" w:eastAsia="Microsoft YaHei UI" w:cs="Microsoft YaHei UI"/>
          <w:b w:val="0"/>
          <w:bCs w:val="0"/>
          <w:i w:val="0"/>
          <w:iCs w:val="0"/>
          <w:caps w:val="0"/>
          <w:spacing w:val="8"/>
          <w:sz w:val="25"/>
          <w:szCs w:val="25"/>
          <w:bdr w:val="none" w:color="auto" w:sz="0" w:space="0"/>
        </w:rPr>
        <w:t>（川发改价格规〔2024〕123号</w:t>
      </w:r>
      <w:r>
        <w:rPr>
          <w:rFonts w:hint="eastAsia" w:ascii="Microsoft YaHei UI" w:hAnsi="Microsoft YaHei UI" w:eastAsia="Microsoft YaHei UI" w:cs="Microsoft YaHei UI"/>
          <w:b w:val="0"/>
          <w:bCs w:val="0"/>
          <w:i w:val="0"/>
          <w:iCs w:val="0"/>
          <w:caps w:val="0"/>
          <w:spacing w:val="7"/>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6" w:afterAutospacing="0" w:line="30" w:lineRule="atLeast"/>
        <w:ind w:left="0" w:right="0"/>
        <w:jc w:val="both"/>
        <w:rPr>
          <w:rFonts w:hint="eastAsia" w:ascii="宋体" w:hAnsi="宋体" w:eastAsia="宋体" w:cs="宋体"/>
          <w:b w:val="0"/>
          <w:bCs w:val="0"/>
          <w:i w:val="0"/>
          <w:iCs w:val="0"/>
          <w:caps w:val="0"/>
          <w:color w:val="000000"/>
          <w:spacing w:val="0"/>
          <w:sz w:val="27"/>
          <w:szCs w:val="27"/>
          <w:bdr w:val="none" w:color="auto" w:sz="0" w:space="0"/>
          <w:shd w:val="clear" w:fill="FFFFFF"/>
        </w:rPr>
      </w:pPr>
      <w:r>
        <w:rPr>
          <w:rFonts w:hint="eastAsia" w:ascii="宋体" w:hAnsi="宋体" w:eastAsia="宋体" w:cs="宋体"/>
          <w:b w:val="0"/>
          <w:bCs w:val="0"/>
          <w:i w:val="0"/>
          <w:iCs w:val="0"/>
          <w:caps w:val="0"/>
          <w:color w:val="000000"/>
          <w:spacing w:val="0"/>
          <w:sz w:val="27"/>
          <w:szCs w:val="27"/>
          <w:bdr w:val="none" w:color="auto" w:sz="0" w:space="0"/>
          <w:shd w:val="clear" w:fill="FFFFFF"/>
        </w:rPr>
        <w:t>省市场监管局，各市（州）发展改革委、财政局：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6" w:afterAutospacing="0" w:line="30" w:lineRule="atLeast"/>
        <w:ind w:right="0" w:firstLine="540" w:firstLineChars="200"/>
        <w:jc w:val="both"/>
        <w:rPr>
          <w:rFonts w:hint="eastAsia" w:ascii="宋体" w:hAnsi="宋体" w:eastAsia="宋体" w:cs="宋体"/>
          <w:color w:val="000000"/>
          <w:spacing w:val="0"/>
          <w:sz w:val="24"/>
          <w:szCs w:val="24"/>
        </w:rPr>
      </w:pPr>
      <w:r>
        <w:rPr>
          <w:rFonts w:hint="eastAsia" w:ascii="宋体" w:hAnsi="宋体" w:eastAsia="宋体" w:cs="宋体"/>
          <w:b w:val="0"/>
          <w:bCs w:val="0"/>
          <w:i w:val="0"/>
          <w:iCs w:val="0"/>
          <w:caps w:val="0"/>
          <w:color w:val="000000"/>
          <w:spacing w:val="0"/>
          <w:sz w:val="27"/>
          <w:szCs w:val="27"/>
          <w:bdr w:val="none" w:color="auto" w:sz="0" w:space="0"/>
          <w:shd w:val="clear" w:fill="FFFFFF"/>
        </w:rPr>
        <w:t>按照《中华人民共和国特种设备安全法》《特种设备安全监察条例》有关规定，经研究，现将我省特种设备检验检测收费有关事项通知如下。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6" w:afterAutospacing="0" w:line="30" w:lineRule="atLeast"/>
        <w:ind w:left="0" w:right="0" w:firstLine="420"/>
        <w:jc w:val="both"/>
        <w:rPr>
          <w:rFonts w:hint="eastAsia" w:ascii="宋体" w:hAnsi="宋体" w:eastAsia="宋体" w:cs="宋体"/>
          <w:color w:val="000000"/>
          <w:spacing w:val="0"/>
          <w:sz w:val="24"/>
          <w:szCs w:val="24"/>
        </w:rPr>
      </w:pPr>
      <w:r>
        <w:rPr>
          <w:rStyle w:val="6"/>
          <w:rFonts w:hint="eastAsia" w:ascii="宋体" w:hAnsi="宋体" w:eastAsia="宋体" w:cs="宋体"/>
          <w:i w:val="0"/>
          <w:iCs w:val="0"/>
          <w:caps w:val="0"/>
          <w:color w:val="000000"/>
          <w:spacing w:val="0"/>
          <w:sz w:val="27"/>
          <w:szCs w:val="27"/>
          <w:bdr w:val="none" w:color="auto" w:sz="0" w:space="0"/>
          <w:shd w:val="clear" w:fill="FFFFFF"/>
        </w:rPr>
        <w:t>一、</w:t>
      </w:r>
      <w:r>
        <w:rPr>
          <w:rFonts w:hint="eastAsia" w:ascii="宋体" w:hAnsi="宋体" w:eastAsia="宋体" w:cs="宋体"/>
          <w:b w:val="0"/>
          <w:bCs w:val="0"/>
          <w:i w:val="0"/>
          <w:iCs w:val="0"/>
          <w:caps w:val="0"/>
          <w:color w:val="000000"/>
          <w:spacing w:val="0"/>
          <w:sz w:val="27"/>
          <w:szCs w:val="27"/>
          <w:bdr w:val="none" w:color="auto" w:sz="0" w:space="0"/>
          <w:shd w:val="clear" w:fill="FFFFFF"/>
        </w:rPr>
        <w:t>全省经核准的</w:t>
      </w:r>
      <w:bookmarkStart w:id="0" w:name="_GoBack"/>
      <w:bookmarkEnd w:id="0"/>
      <w:r>
        <w:rPr>
          <w:rFonts w:hint="eastAsia" w:ascii="宋体" w:hAnsi="宋体" w:eastAsia="宋体" w:cs="宋体"/>
          <w:b w:val="0"/>
          <w:bCs w:val="0"/>
          <w:i w:val="0"/>
          <w:iCs w:val="0"/>
          <w:caps w:val="0"/>
          <w:color w:val="000000"/>
          <w:spacing w:val="0"/>
          <w:sz w:val="27"/>
          <w:szCs w:val="27"/>
          <w:bdr w:val="none" w:color="auto" w:sz="0" w:space="0"/>
          <w:shd w:val="clear" w:fill="FFFFFF"/>
        </w:rPr>
        <w:t>特种设备检验检测机构按照安全技术规范的要求对特种设备进行法定监督检验和定期检验时，应执行本通知规定的收费标准。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6" w:afterAutospacing="0" w:line="30" w:lineRule="atLeast"/>
        <w:ind w:left="0" w:right="0" w:firstLine="420"/>
        <w:jc w:val="both"/>
        <w:rPr>
          <w:rFonts w:hint="eastAsia" w:ascii="宋体" w:hAnsi="宋体" w:eastAsia="宋体" w:cs="宋体"/>
          <w:color w:val="000000"/>
          <w:spacing w:val="0"/>
          <w:sz w:val="24"/>
          <w:szCs w:val="24"/>
        </w:rPr>
      </w:pPr>
      <w:r>
        <w:rPr>
          <w:rStyle w:val="6"/>
          <w:rFonts w:hint="eastAsia" w:ascii="宋体" w:hAnsi="宋体" w:eastAsia="宋体" w:cs="宋体"/>
          <w:i w:val="0"/>
          <w:iCs w:val="0"/>
          <w:caps w:val="0"/>
          <w:color w:val="000000"/>
          <w:spacing w:val="0"/>
          <w:sz w:val="27"/>
          <w:szCs w:val="27"/>
          <w:bdr w:val="none" w:color="auto" w:sz="0" w:space="0"/>
          <w:shd w:val="clear" w:fill="FFFFFF"/>
        </w:rPr>
        <w:t>二、</w:t>
      </w:r>
      <w:r>
        <w:rPr>
          <w:rFonts w:hint="eastAsia" w:ascii="宋体" w:hAnsi="宋体" w:eastAsia="宋体" w:cs="宋体"/>
          <w:b w:val="0"/>
          <w:bCs w:val="0"/>
          <w:i w:val="0"/>
          <w:iCs w:val="0"/>
          <w:caps w:val="0"/>
          <w:color w:val="000000"/>
          <w:spacing w:val="0"/>
          <w:sz w:val="27"/>
          <w:szCs w:val="27"/>
          <w:bdr w:val="none" w:color="auto" w:sz="0" w:space="0"/>
          <w:shd w:val="clear" w:fill="FFFFFF"/>
        </w:rPr>
        <w:t>本通知规定实施收费的检验，是指监督检验和定期检验。监督检验是指经负责特种设备安全监督管理部门核准的检验机构按照安全技术规范的要求，对特种设备的制造、安装、改造、重大修理过程进行的检验；定期检验是指经负责特种设备安全监督管理部门核准的检验机构按照安全技术规范的要求，对在用特种设备进行的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6" w:afterAutospacing="0" w:line="30" w:lineRule="atLeast"/>
        <w:ind w:left="0" w:right="0" w:firstLine="420"/>
        <w:jc w:val="both"/>
        <w:rPr>
          <w:rFonts w:hint="eastAsia" w:ascii="宋体" w:hAnsi="宋体" w:eastAsia="宋体" w:cs="宋体"/>
          <w:color w:val="000000"/>
          <w:spacing w:val="0"/>
          <w:sz w:val="24"/>
          <w:szCs w:val="24"/>
        </w:rPr>
      </w:pPr>
      <w:r>
        <w:rPr>
          <w:rStyle w:val="6"/>
          <w:rFonts w:hint="eastAsia" w:ascii="宋体" w:hAnsi="宋体" w:eastAsia="宋体" w:cs="宋体"/>
          <w:i w:val="0"/>
          <w:iCs w:val="0"/>
          <w:caps w:val="0"/>
          <w:color w:val="000000"/>
          <w:spacing w:val="0"/>
          <w:sz w:val="27"/>
          <w:szCs w:val="27"/>
          <w:bdr w:val="none" w:color="auto" w:sz="0" w:space="0"/>
          <w:shd w:val="clear" w:fill="FFFFFF"/>
        </w:rPr>
        <w:t>三、</w:t>
      </w:r>
      <w:r>
        <w:rPr>
          <w:rFonts w:hint="eastAsia" w:ascii="宋体" w:hAnsi="宋体" w:eastAsia="宋体" w:cs="宋体"/>
          <w:b w:val="0"/>
          <w:bCs w:val="0"/>
          <w:i w:val="0"/>
          <w:iCs w:val="0"/>
          <w:caps w:val="0"/>
          <w:color w:val="000000"/>
          <w:spacing w:val="0"/>
          <w:sz w:val="27"/>
          <w:szCs w:val="27"/>
          <w:bdr w:val="none" w:color="auto" w:sz="0" w:space="0"/>
          <w:shd w:val="clear" w:fill="FFFFFF"/>
        </w:rPr>
        <w:t>按照事业单位性质管理的检验检测机构收取的法定检验检测费属于行政事业性收费，收入全额缴入同级财政国库，纳入财政预算管理，收费单位应使用省级财政部门统一监（印）制的财政票据。检验检测机构应按国家规定的检验规程和安全技术规范实施检验检测，严格按规定收费，不得擅自增加收费项目、扩大收费范围、提高收费标准或缩短检验周期、减少检验项目变相提高收费标准以及加收其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6" w:afterAutospacing="0" w:line="30" w:lineRule="atLeast"/>
        <w:ind w:left="0" w:right="0" w:firstLine="420"/>
        <w:jc w:val="both"/>
        <w:rPr>
          <w:rFonts w:hint="eastAsia" w:ascii="宋体" w:hAnsi="宋体" w:eastAsia="宋体" w:cs="宋体"/>
          <w:color w:val="000000"/>
          <w:spacing w:val="0"/>
          <w:sz w:val="24"/>
          <w:szCs w:val="24"/>
        </w:rPr>
      </w:pPr>
      <w:r>
        <w:rPr>
          <w:rStyle w:val="6"/>
          <w:rFonts w:hint="eastAsia" w:ascii="宋体" w:hAnsi="宋体" w:eastAsia="宋体" w:cs="宋体"/>
          <w:i w:val="0"/>
          <w:iCs w:val="0"/>
          <w:caps w:val="0"/>
          <w:color w:val="000000"/>
          <w:spacing w:val="0"/>
          <w:sz w:val="27"/>
          <w:szCs w:val="27"/>
          <w:bdr w:val="none" w:color="auto" w:sz="0" w:space="0"/>
          <w:shd w:val="clear" w:fill="FFFFFF"/>
        </w:rPr>
        <w:t>四、</w:t>
      </w:r>
      <w:r>
        <w:rPr>
          <w:rFonts w:hint="eastAsia" w:ascii="宋体" w:hAnsi="宋体" w:eastAsia="宋体" w:cs="宋体"/>
          <w:b w:val="0"/>
          <w:bCs w:val="0"/>
          <w:i w:val="0"/>
          <w:iCs w:val="0"/>
          <w:caps w:val="0"/>
          <w:color w:val="000000"/>
          <w:spacing w:val="0"/>
          <w:sz w:val="27"/>
          <w:szCs w:val="27"/>
          <w:bdr w:val="none" w:color="auto" w:sz="0" w:space="0"/>
          <w:shd w:val="clear" w:fill="FFFFFF"/>
        </w:rPr>
        <w:t>特种设备检验检测机构承担与特种设备有关的其他商业性自愿委托技术服务收取的技术服务费，作为经营服务性收费管理，收费标准由委托双方协商确定，使用税务发票并依法纳税。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6" w:afterAutospacing="0" w:line="30" w:lineRule="atLeast"/>
        <w:ind w:left="0" w:right="0" w:firstLine="420"/>
        <w:jc w:val="both"/>
        <w:rPr>
          <w:rFonts w:hint="eastAsia" w:ascii="宋体" w:hAnsi="宋体" w:eastAsia="宋体" w:cs="宋体"/>
          <w:color w:val="000000"/>
          <w:spacing w:val="0"/>
          <w:sz w:val="24"/>
          <w:szCs w:val="24"/>
        </w:rPr>
      </w:pPr>
      <w:r>
        <w:rPr>
          <w:rStyle w:val="6"/>
          <w:rFonts w:hint="eastAsia" w:ascii="宋体" w:hAnsi="宋体" w:eastAsia="宋体" w:cs="宋体"/>
          <w:i w:val="0"/>
          <w:iCs w:val="0"/>
          <w:caps w:val="0"/>
          <w:color w:val="000000"/>
          <w:spacing w:val="0"/>
          <w:sz w:val="27"/>
          <w:szCs w:val="27"/>
          <w:bdr w:val="none" w:color="auto" w:sz="0" w:space="0"/>
          <w:shd w:val="clear" w:fill="FFFFFF"/>
        </w:rPr>
        <w:t>五、</w:t>
      </w:r>
      <w:r>
        <w:rPr>
          <w:rFonts w:hint="eastAsia" w:ascii="宋体" w:hAnsi="宋体" w:eastAsia="宋体" w:cs="宋体"/>
          <w:b w:val="0"/>
          <w:bCs w:val="0"/>
          <w:i w:val="0"/>
          <w:iCs w:val="0"/>
          <w:caps w:val="0"/>
          <w:color w:val="000000"/>
          <w:spacing w:val="0"/>
          <w:sz w:val="27"/>
          <w:szCs w:val="27"/>
          <w:bdr w:val="none" w:color="auto" w:sz="0" w:space="0"/>
          <w:shd w:val="clear" w:fill="FFFFFF"/>
        </w:rPr>
        <w:t>特种设备检验检测机构应严格执行收费公示制度，在检验机构大厅或机构官方网站公示收费项目、收费标准、收费主体、收费范围和收费依据，自觉接受发展改革、财政、审计、市场监管部门和社会的监督。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6" w:afterAutospacing="0" w:line="30" w:lineRule="atLeast"/>
        <w:ind w:left="0" w:right="0" w:firstLine="420"/>
        <w:jc w:val="both"/>
        <w:rPr>
          <w:rFonts w:hint="eastAsia" w:ascii="宋体" w:hAnsi="宋体" w:eastAsia="宋体" w:cs="宋体"/>
          <w:color w:val="000000"/>
          <w:spacing w:val="0"/>
          <w:sz w:val="24"/>
          <w:szCs w:val="24"/>
        </w:rPr>
      </w:pPr>
      <w:r>
        <w:rPr>
          <w:rStyle w:val="6"/>
          <w:rFonts w:hint="eastAsia" w:ascii="宋体" w:hAnsi="宋体" w:eastAsia="宋体" w:cs="宋体"/>
          <w:i w:val="0"/>
          <w:iCs w:val="0"/>
          <w:caps w:val="0"/>
          <w:color w:val="000000"/>
          <w:spacing w:val="0"/>
          <w:sz w:val="27"/>
          <w:szCs w:val="27"/>
          <w:bdr w:val="none" w:color="auto" w:sz="0" w:space="0"/>
          <w:shd w:val="clear" w:fill="FFFFFF"/>
        </w:rPr>
        <w:t>六、</w:t>
      </w:r>
      <w:r>
        <w:rPr>
          <w:rFonts w:hint="eastAsia" w:ascii="宋体" w:hAnsi="宋体" w:eastAsia="宋体" w:cs="宋体"/>
          <w:b w:val="0"/>
          <w:bCs w:val="0"/>
          <w:i w:val="0"/>
          <w:iCs w:val="0"/>
          <w:caps w:val="0"/>
          <w:color w:val="000000"/>
          <w:spacing w:val="0"/>
          <w:sz w:val="27"/>
          <w:szCs w:val="27"/>
          <w:bdr w:val="none" w:color="auto" w:sz="0" w:space="0"/>
          <w:shd w:val="clear" w:fill="FFFFFF"/>
        </w:rPr>
        <w:t>本通知自2024年4月9日起执行，有效期五年。期间国家和省有新规定，从其规定。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6" w:afterAutospacing="0" w:line="30" w:lineRule="atLeast"/>
        <w:ind w:left="0" w:right="0" w:firstLine="420"/>
        <w:jc w:val="both"/>
        <w:rPr>
          <w:rFonts w:hint="eastAsia" w:ascii="宋体" w:hAnsi="宋体" w:eastAsia="宋体" w:cs="宋体"/>
          <w:color w:val="000000"/>
          <w:spacing w:val="0"/>
          <w:sz w:val="24"/>
          <w:szCs w:val="24"/>
        </w:rPr>
      </w:pPr>
      <w:r>
        <w:rPr>
          <w:rFonts w:hint="eastAsia" w:ascii="宋体" w:hAnsi="宋体" w:eastAsia="宋体" w:cs="宋体"/>
          <w:b w:val="0"/>
          <w:bCs w:val="0"/>
          <w:i w:val="0"/>
          <w:iCs w:val="0"/>
          <w:caps w:val="0"/>
          <w:color w:val="000000"/>
          <w:spacing w:val="0"/>
          <w:sz w:val="27"/>
          <w:szCs w:val="27"/>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val="0"/>
          <w:bCs w:val="0"/>
          <w:i w:val="0"/>
          <w:iCs w:val="0"/>
          <w:caps w:val="0"/>
          <w:color w:val="000000"/>
          <w:spacing w:val="0"/>
          <w:sz w:val="27"/>
          <w:szCs w:val="27"/>
          <w:bdr w:val="none" w:color="auto" w:sz="0" w:space="0"/>
          <w:shd w:val="clear" w:fill="FFFFFF"/>
        </w:rPr>
        <w:t>附件：1.起重机械检验检测收费标准及有关规定   2.游乐设施检验检测收费标准及有关规定   3.客运索道定期检验收费标准   4.电梯检验检测收费标准及有关规定   5.锅炉、压力容器检验检测收费标准及有关规定   6.压力管道、罐车检验检测收费标准及有关规定   7.场（厂）内专用机动车辆定期检验收费标准   8.无损检测、理化检测、应力测试收费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6" w:afterAutospacing="0" w:line="30" w:lineRule="atLeast"/>
        <w:ind w:left="0" w:right="0" w:firstLine="420"/>
        <w:jc w:val="left"/>
        <w:rPr>
          <w:rFonts w:hint="eastAsia" w:ascii="宋体" w:hAnsi="宋体" w:eastAsia="宋体" w:cs="宋体"/>
          <w:color w:val="000000"/>
          <w:spacing w:val="0"/>
          <w:sz w:val="24"/>
          <w:szCs w:val="24"/>
        </w:rPr>
      </w:pPr>
      <w:r>
        <w:rPr>
          <w:rFonts w:hint="eastAsia" w:ascii="宋体" w:hAnsi="宋体" w:eastAsia="宋体" w:cs="宋体"/>
          <w:b w:val="0"/>
          <w:bCs w:val="0"/>
          <w:i w:val="0"/>
          <w:iCs w:val="0"/>
          <w:caps w:val="0"/>
          <w:color w:val="000000"/>
          <w:spacing w:val="0"/>
          <w:sz w:val="27"/>
          <w:szCs w:val="27"/>
          <w:bdr w:val="none" w:color="auto" w:sz="0" w:space="0"/>
          <w:shd w:val="clear" w:fill="FFFFFF"/>
        </w:rPr>
        <w:t>四川省发展和改革委员会  四川省财政厅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6" w:afterAutospacing="0" w:line="30" w:lineRule="atLeast"/>
        <w:ind w:left="0" w:right="0" w:firstLine="420"/>
        <w:jc w:val="center"/>
        <w:rPr>
          <w:rFonts w:hint="eastAsia" w:ascii="宋体" w:hAnsi="宋体" w:eastAsia="宋体" w:cs="宋体"/>
          <w:color w:val="000000"/>
          <w:spacing w:val="0"/>
          <w:sz w:val="24"/>
          <w:szCs w:val="24"/>
        </w:rPr>
      </w:pPr>
      <w:r>
        <w:rPr>
          <w:rFonts w:hint="eastAsia" w:ascii="宋体" w:hAnsi="宋体" w:eastAsia="宋体" w:cs="宋体"/>
          <w:b w:val="0"/>
          <w:bCs w:val="0"/>
          <w:i w:val="0"/>
          <w:iCs w:val="0"/>
          <w:caps w:val="0"/>
          <w:color w:val="000000"/>
          <w:spacing w:val="0"/>
          <w:sz w:val="27"/>
          <w:szCs w:val="27"/>
          <w:bdr w:val="none" w:color="auto" w:sz="0" w:space="0"/>
          <w:shd w:val="clear" w:fill="FFFFFF"/>
        </w:rPr>
        <w:t>     2024年4月7日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jc w:val="both"/>
      </w:pPr>
      <w:r>
        <w:rPr>
          <w:rFonts w:ascii="黑体" w:hAnsi="宋体" w:eastAsia="黑体" w:cs="黑体"/>
          <w:b w:val="0"/>
          <w:bCs w:val="0"/>
          <w:i w:val="0"/>
          <w:iCs w:val="0"/>
          <w:caps w:val="0"/>
          <w:spacing w:val="8"/>
          <w:sz w:val="32"/>
          <w:szCs w:val="32"/>
          <w:bdr w:val="none" w:color="auto" w:sz="0" w:space="0"/>
        </w:rPr>
        <w:t>附件</w:t>
      </w:r>
      <w:r>
        <w:rPr>
          <w:rFonts w:hint="default" w:ascii="Times New Roman" w:hAnsi="Times New Roman" w:eastAsia="Microsoft YaHei UI" w:cs="Times New Roman"/>
          <w:b w:val="0"/>
          <w:bCs w:val="0"/>
          <w:i w:val="0"/>
          <w:iCs w:val="0"/>
          <w:caps w:val="0"/>
          <w:spacing w:val="8"/>
          <w:sz w:val="32"/>
          <w:szCs w:val="32"/>
          <w:bdr w:val="none" w:color="auto" w:sz="0" w:space="0"/>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jc w:val="center"/>
      </w:pPr>
      <w:r>
        <w:rPr>
          <w:rFonts w:hint="eastAsia" w:ascii="Microsoft YaHei UI" w:hAnsi="Microsoft YaHei UI" w:eastAsia="Microsoft YaHei UI" w:cs="Microsoft YaHei UI"/>
          <w:b w:val="0"/>
          <w:bCs w:val="0"/>
          <w:i w:val="0"/>
          <w:iCs w:val="0"/>
          <w:caps w:val="0"/>
          <w:spacing w:val="8"/>
          <w:sz w:val="30"/>
          <w:szCs w:val="30"/>
          <w:bdr w:val="none" w:color="auto" w:sz="0" w:space="0"/>
        </w:rPr>
        <w:t>电梯检验检测收费标准及有关规定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jc w:val="both"/>
      </w:pPr>
      <w:r>
        <w:rPr>
          <w:rFonts w:ascii="仿宋_GB2312" w:hAnsi="Microsoft YaHei UI" w:eastAsia="仿宋_GB2312" w:cs="仿宋_GB2312"/>
          <w:b w:val="0"/>
          <w:bCs w:val="0"/>
          <w:i w:val="0"/>
          <w:iCs w:val="0"/>
          <w:caps w:val="0"/>
          <w:spacing w:val="8"/>
          <w:sz w:val="24"/>
          <w:szCs w:val="24"/>
          <w:bdr w:val="none" w:color="auto" w:sz="0" w:space="0"/>
        </w:rPr>
        <w:t>一、电梯定期检验收费标准</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40"/>
        <w:gridCol w:w="1743"/>
        <w:gridCol w:w="2582"/>
        <w:gridCol w:w="4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2010"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center"/>
            </w:pPr>
            <w:r>
              <w:rPr>
                <w:rFonts w:hint="eastAsia" w:ascii="黑体" w:hAnsi="宋体" w:eastAsia="黑体" w:cs="黑体"/>
                <w:color w:val="000000"/>
                <w:sz w:val="24"/>
                <w:szCs w:val="24"/>
                <w:bdr w:val="none" w:color="auto" w:sz="0" w:space="0"/>
              </w:rPr>
              <w:t>设备类型</w:t>
            </w:r>
          </w:p>
        </w:tc>
        <w:tc>
          <w:tcPr>
            <w:tcW w:w="18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eastAsia" w:ascii="黑体" w:hAnsi="宋体" w:eastAsia="黑体" w:cs="黑体"/>
                <w:color w:val="000000"/>
                <w:kern w:val="0"/>
                <w:sz w:val="24"/>
                <w:szCs w:val="24"/>
                <w:bdr w:val="none" w:color="auto" w:sz="0" w:space="0"/>
                <w:lang w:val="en-US" w:eastAsia="zh-CN" w:bidi="ar"/>
              </w:rPr>
              <w:t>收费标准（基数）</w:t>
            </w:r>
          </w:p>
        </w:tc>
        <w:tc>
          <w:tcPr>
            <w:tcW w:w="297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center"/>
            </w:pPr>
            <w:r>
              <w:rPr>
                <w:rFonts w:hint="eastAsia" w:ascii="黑体" w:hAnsi="宋体" w:eastAsia="黑体" w:cs="黑体"/>
                <w:color w:val="00000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rPr>
        <w:tc>
          <w:tcPr>
            <w:tcW w:w="2010"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ascii="仿宋" w:hAnsi="仿宋" w:eastAsia="仿宋" w:cs="仿宋"/>
                <w:kern w:val="0"/>
                <w:sz w:val="24"/>
                <w:szCs w:val="24"/>
                <w:bdr w:val="none" w:color="auto" w:sz="0" w:space="0"/>
                <w:lang w:val="en-US" w:eastAsia="zh-CN" w:bidi="ar"/>
              </w:rPr>
              <w:t>曳引与强制驱动电梯</w:t>
            </w:r>
          </w:p>
        </w:tc>
        <w:tc>
          <w:tcPr>
            <w:tcW w:w="1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default" w:ascii="Times New Roman" w:hAnsi="Times New Roman" w:eastAsia="宋体" w:cs="Times New Roman"/>
                <w:color w:val="000000"/>
                <w:kern w:val="0"/>
                <w:sz w:val="24"/>
                <w:szCs w:val="24"/>
                <w:bdr w:val="none" w:color="auto" w:sz="0" w:space="0"/>
                <w:lang w:val="en-US" w:eastAsia="zh-CN" w:bidi="ar"/>
              </w:rPr>
              <w:t>495</w:t>
            </w:r>
            <w:r>
              <w:rPr>
                <w:rFonts w:hint="eastAsia" w:ascii="仿宋" w:hAnsi="仿宋" w:eastAsia="仿宋" w:cs="仿宋"/>
                <w:color w:val="000000"/>
                <w:kern w:val="0"/>
                <w:sz w:val="24"/>
                <w:szCs w:val="24"/>
                <w:bdr w:val="none" w:color="auto" w:sz="0" w:space="0"/>
                <w:lang w:val="en-US" w:eastAsia="zh-CN" w:bidi="ar"/>
              </w:rPr>
              <w:t>元</w:t>
            </w:r>
            <w:r>
              <w:rPr>
                <w:rFonts w:hint="default" w:ascii="Times New Roman" w:hAnsi="Times New Roman" w:eastAsia="宋体" w:cs="Times New Roman"/>
                <w:color w:val="000000"/>
                <w:kern w:val="0"/>
                <w:sz w:val="24"/>
                <w:szCs w:val="24"/>
                <w:bdr w:val="none" w:color="auto" w:sz="0" w:space="0"/>
                <w:lang w:val="en-US" w:eastAsia="zh-CN" w:bidi="ar"/>
              </w:rPr>
              <w:t>/</w:t>
            </w:r>
            <w:r>
              <w:rPr>
                <w:rFonts w:hint="eastAsia" w:ascii="仿宋" w:hAnsi="仿宋" w:eastAsia="仿宋" w:cs="仿宋"/>
                <w:color w:val="000000"/>
                <w:kern w:val="0"/>
                <w:sz w:val="24"/>
                <w:szCs w:val="24"/>
                <w:bdr w:val="none" w:color="auto" w:sz="0" w:space="0"/>
                <w:lang w:val="en-US" w:eastAsia="zh-CN" w:bidi="ar"/>
              </w:rPr>
              <w:t>台</w:t>
            </w:r>
          </w:p>
        </w:tc>
        <w:tc>
          <w:tcPr>
            <w:tcW w:w="3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default" w:ascii="Times New Roman" w:hAnsi="Times New Roman" w:eastAsia="宋体" w:cs="Times New Roman"/>
                <w:color w:val="000000"/>
                <w:kern w:val="0"/>
                <w:sz w:val="24"/>
                <w:szCs w:val="24"/>
                <w:bdr w:val="none" w:color="auto" w:sz="0" w:space="0"/>
                <w:lang w:val="en-US" w:eastAsia="zh-CN" w:bidi="ar"/>
              </w:rPr>
              <w:t>5</w:t>
            </w:r>
            <w:r>
              <w:rPr>
                <w:rFonts w:hint="eastAsia" w:ascii="仿宋" w:hAnsi="仿宋" w:eastAsia="仿宋" w:cs="仿宋"/>
                <w:color w:val="000000"/>
                <w:kern w:val="0"/>
                <w:sz w:val="24"/>
                <w:szCs w:val="24"/>
                <w:bdr w:val="none" w:color="auto" w:sz="0" w:space="0"/>
                <w:lang w:val="en-US" w:eastAsia="zh-CN" w:bidi="ar"/>
              </w:rPr>
              <w:t>层（含</w:t>
            </w:r>
            <w:r>
              <w:rPr>
                <w:rFonts w:hint="default" w:ascii="Times New Roman" w:hAnsi="Times New Roman" w:eastAsia="宋体" w:cs="Times New Roman"/>
                <w:color w:val="000000"/>
                <w:kern w:val="0"/>
                <w:sz w:val="24"/>
                <w:szCs w:val="24"/>
                <w:bdr w:val="none" w:color="auto" w:sz="0" w:space="0"/>
                <w:lang w:val="en-US" w:eastAsia="zh-CN" w:bidi="ar"/>
              </w:rPr>
              <w:t>5</w:t>
            </w:r>
            <w:r>
              <w:rPr>
                <w:rFonts w:hint="eastAsia" w:ascii="仿宋" w:hAnsi="仿宋" w:eastAsia="仿宋" w:cs="仿宋"/>
                <w:color w:val="000000"/>
                <w:kern w:val="0"/>
                <w:sz w:val="24"/>
                <w:szCs w:val="24"/>
                <w:bdr w:val="none" w:color="auto" w:sz="0" w:space="0"/>
                <w:lang w:val="en-US" w:eastAsia="zh-CN" w:bidi="ar"/>
              </w:rPr>
              <w:t>层）站以下，</w:t>
            </w:r>
            <w:r>
              <w:rPr>
                <w:rFonts w:hint="default" w:ascii="Times New Roman" w:hAnsi="Times New Roman" w:eastAsia="宋体" w:cs="Times New Roman"/>
                <w:color w:val="000000"/>
                <w:kern w:val="0"/>
                <w:sz w:val="24"/>
                <w:szCs w:val="24"/>
                <w:bdr w:val="none" w:color="auto" w:sz="0" w:space="0"/>
                <w:lang w:val="en-US" w:eastAsia="zh-CN" w:bidi="ar"/>
              </w:rPr>
              <w:t>495</w:t>
            </w:r>
            <w:r>
              <w:rPr>
                <w:rFonts w:hint="eastAsia" w:ascii="仿宋" w:hAnsi="仿宋" w:eastAsia="仿宋" w:cs="仿宋"/>
                <w:color w:val="000000"/>
                <w:kern w:val="0"/>
                <w:sz w:val="24"/>
                <w:szCs w:val="24"/>
                <w:bdr w:val="none" w:color="auto" w:sz="0" w:space="0"/>
                <w:lang w:val="en-US" w:eastAsia="zh-CN" w:bidi="ar"/>
              </w:rPr>
              <w:t>元</w:t>
            </w:r>
            <w:r>
              <w:rPr>
                <w:rFonts w:hint="default" w:ascii="Times New Roman" w:hAnsi="Times New Roman" w:eastAsia="宋体" w:cs="Times New Roman"/>
                <w:color w:val="000000"/>
                <w:kern w:val="0"/>
                <w:sz w:val="24"/>
                <w:szCs w:val="24"/>
                <w:bdr w:val="none" w:color="auto" w:sz="0" w:space="0"/>
                <w:lang w:val="en-US" w:eastAsia="zh-CN" w:bidi="ar"/>
              </w:rPr>
              <w:t>/</w:t>
            </w:r>
            <w:r>
              <w:rPr>
                <w:rFonts w:hint="eastAsia" w:ascii="仿宋" w:hAnsi="仿宋" w:eastAsia="仿宋" w:cs="仿宋"/>
                <w:color w:val="000000"/>
                <w:kern w:val="0"/>
                <w:sz w:val="24"/>
                <w:szCs w:val="24"/>
                <w:bdr w:val="none" w:color="auto" w:sz="0" w:space="0"/>
                <w:lang w:val="en-US" w:eastAsia="zh-CN" w:bidi="ar"/>
              </w:rPr>
              <w:t>台；</w:t>
            </w:r>
            <w:r>
              <w:rPr>
                <w:rFonts w:hint="default" w:ascii="Times New Roman" w:hAnsi="Times New Roman" w:eastAsia="宋体" w:cs="Times New Roman"/>
                <w:color w:val="000000"/>
                <w:kern w:val="0"/>
                <w:sz w:val="24"/>
                <w:szCs w:val="24"/>
                <w:bdr w:val="none" w:color="auto" w:sz="0" w:space="0"/>
                <w:lang w:val="en-US" w:eastAsia="zh-CN" w:bidi="ar"/>
              </w:rPr>
              <w:br w:type="textWrapping"/>
            </w:r>
            <w:r>
              <w:rPr>
                <w:rFonts w:hint="default" w:ascii="Times New Roman" w:hAnsi="Times New Roman" w:eastAsia="宋体" w:cs="Times New Roman"/>
                <w:color w:val="000000"/>
                <w:kern w:val="0"/>
                <w:sz w:val="24"/>
                <w:szCs w:val="24"/>
                <w:bdr w:val="none" w:color="auto" w:sz="0" w:space="0"/>
                <w:lang w:val="en-US" w:eastAsia="zh-CN" w:bidi="ar"/>
              </w:rPr>
              <w:t>5</w:t>
            </w:r>
            <w:r>
              <w:rPr>
                <w:rFonts w:hint="eastAsia" w:ascii="仿宋" w:hAnsi="仿宋" w:eastAsia="仿宋" w:cs="仿宋"/>
                <w:color w:val="000000"/>
                <w:kern w:val="0"/>
                <w:sz w:val="24"/>
                <w:szCs w:val="24"/>
                <w:bdr w:val="none" w:color="auto" w:sz="0" w:space="0"/>
                <w:lang w:val="en-US" w:eastAsia="zh-CN" w:bidi="ar"/>
              </w:rPr>
              <w:t>层（不含</w:t>
            </w:r>
            <w:r>
              <w:rPr>
                <w:rFonts w:hint="default" w:ascii="Times New Roman" w:hAnsi="Times New Roman" w:eastAsia="宋体" w:cs="Times New Roman"/>
                <w:color w:val="000000"/>
                <w:kern w:val="0"/>
                <w:sz w:val="24"/>
                <w:szCs w:val="24"/>
                <w:bdr w:val="none" w:color="auto" w:sz="0" w:space="0"/>
                <w:lang w:val="en-US" w:eastAsia="zh-CN" w:bidi="ar"/>
              </w:rPr>
              <w:t>5</w:t>
            </w:r>
            <w:r>
              <w:rPr>
                <w:rFonts w:hint="eastAsia" w:ascii="仿宋" w:hAnsi="仿宋" w:eastAsia="仿宋" w:cs="仿宋"/>
                <w:color w:val="000000"/>
                <w:kern w:val="0"/>
                <w:sz w:val="24"/>
                <w:szCs w:val="24"/>
                <w:bdr w:val="none" w:color="auto" w:sz="0" w:space="0"/>
                <w:lang w:val="en-US" w:eastAsia="zh-CN" w:bidi="ar"/>
              </w:rPr>
              <w:t>层）站以上，以</w:t>
            </w:r>
            <w:r>
              <w:rPr>
                <w:rFonts w:hint="default" w:ascii="Times New Roman" w:hAnsi="Times New Roman" w:eastAsia="宋体" w:cs="Times New Roman"/>
                <w:color w:val="000000"/>
                <w:kern w:val="0"/>
                <w:sz w:val="24"/>
                <w:szCs w:val="24"/>
                <w:bdr w:val="none" w:color="auto" w:sz="0" w:space="0"/>
                <w:lang w:val="en-US" w:eastAsia="zh-CN" w:bidi="ar"/>
              </w:rPr>
              <w:t>5</w:t>
            </w:r>
            <w:r>
              <w:rPr>
                <w:rFonts w:hint="eastAsia" w:ascii="仿宋" w:hAnsi="仿宋" w:eastAsia="仿宋" w:cs="仿宋"/>
                <w:color w:val="000000"/>
                <w:kern w:val="0"/>
                <w:sz w:val="24"/>
                <w:szCs w:val="24"/>
                <w:bdr w:val="none" w:color="auto" w:sz="0" w:space="0"/>
                <w:lang w:val="en-US" w:eastAsia="zh-CN" w:bidi="ar"/>
              </w:rPr>
              <w:t>层站收费标准为基数，每增加一层，加收基数的</w:t>
            </w:r>
            <w:r>
              <w:rPr>
                <w:rFonts w:hint="default" w:ascii="Times New Roman" w:hAnsi="Times New Roman" w:eastAsia="宋体" w:cs="Times New Roman"/>
                <w:color w:val="000000"/>
                <w:kern w:val="0"/>
                <w:sz w:val="24"/>
                <w:szCs w:val="24"/>
                <w:bdr w:val="none" w:color="auto" w:sz="0" w:space="0"/>
                <w:lang w:val="en-US" w:eastAsia="zh-CN" w:bidi="ar"/>
              </w:rPr>
              <w:t>10%</w:t>
            </w:r>
            <w:r>
              <w:rPr>
                <w:rFonts w:hint="eastAsia" w:ascii="仿宋" w:hAnsi="仿宋" w:eastAsia="仿宋" w:cs="仿宋"/>
                <w:color w:val="000000"/>
                <w:kern w:val="0"/>
                <w:sz w:val="24"/>
                <w:szCs w:val="24"/>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2010"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eastAsia" w:ascii="仿宋" w:hAnsi="仿宋" w:eastAsia="仿宋" w:cs="仿宋"/>
                <w:kern w:val="0"/>
                <w:sz w:val="24"/>
                <w:szCs w:val="24"/>
                <w:bdr w:val="none" w:color="auto" w:sz="0" w:space="0"/>
                <w:lang w:val="en-US" w:eastAsia="zh-CN" w:bidi="ar"/>
              </w:rPr>
              <w:t>液压驱动电梯</w:t>
            </w:r>
          </w:p>
        </w:tc>
        <w:tc>
          <w:tcPr>
            <w:tcW w:w="1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default" w:ascii="Times New Roman" w:hAnsi="Times New Roman" w:eastAsia="宋体" w:cs="Times New Roman"/>
                <w:kern w:val="0"/>
                <w:sz w:val="24"/>
                <w:szCs w:val="24"/>
                <w:bdr w:val="none" w:color="auto" w:sz="0" w:space="0"/>
                <w:lang w:val="en-US" w:eastAsia="zh-CN" w:bidi="ar"/>
              </w:rPr>
              <w:t>750</w:t>
            </w:r>
            <w:r>
              <w:rPr>
                <w:rFonts w:hint="eastAsia" w:ascii="仿宋" w:hAnsi="仿宋" w:eastAsia="仿宋" w:cs="仿宋"/>
                <w:kern w:val="0"/>
                <w:sz w:val="24"/>
                <w:szCs w:val="24"/>
                <w:bdr w:val="none" w:color="auto" w:sz="0" w:space="0"/>
                <w:lang w:val="en-US" w:eastAsia="zh-CN" w:bidi="ar"/>
              </w:rPr>
              <w:t>元</w:t>
            </w:r>
            <w:r>
              <w:rPr>
                <w:rFonts w:hint="default" w:ascii="Times New Roman" w:hAnsi="Times New Roman" w:eastAsia="宋体" w:cs="Times New Roman"/>
                <w:kern w:val="0"/>
                <w:sz w:val="24"/>
                <w:szCs w:val="24"/>
                <w:bdr w:val="none" w:color="auto" w:sz="0" w:space="0"/>
                <w:lang w:val="en-US" w:eastAsia="zh-CN" w:bidi="ar"/>
              </w:rPr>
              <w:t>/</w:t>
            </w:r>
            <w:r>
              <w:rPr>
                <w:rFonts w:hint="eastAsia" w:ascii="仿宋" w:hAnsi="仿宋" w:eastAsia="仿宋" w:cs="仿宋"/>
                <w:kern w:val="0"/>
                <w:sz w:val="24"/>
                <w:szCs w:val="24"/>
                <w:bdr w:val="none" w:color="auto" w:sz="0" w:space="0"/>
                <w:lang w:val="en-US" w:eastAsia="zh-CN" w:bidi="ar"/>
              </w:rPr>
              <w:t>台</w:t>
            </w:r>
          </w:p>
        </w:tc>
        <w:tc>
          <w:tcPr>
            <w:tcW w:w="3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default" w:ascii="Times New Roman" w:hAnsi="Times New Roman" w:eastAsia="宋体" w:cs="Times New Roman"/>
                <w:kern w:val="0"/>
                <w:sz w:val="24"/>
                <w:szCs w:val="24"/>
                <w:bdr w:val="none" w:color="auto" w:sz="0" w:space="0"/>
                <w:lang w:val="en-US" w:eastAsia="zh-CN" w:bidi="ar"/>
              </w:rPr>
              <w:t>5</w:t>
            </w:r>
            <w:r>
              <w:rPr>
                <w:rFonts w:hint="eastAsia" w:ascii="仿宋" w:hAnsi="仿宋" w:eastAsia="仿宋" w:cs="仿宋"/>
                <w:kern w:val="0"/>
                <w:sz w:val="24"/>
                <w:szCs w:val="24"/>
                <w:bdr w:val="none" w:color="auto" w:sz="0" w:space="0"/>
                <w:lang w:val="en-US" w:eastAsia="zh-CN" w:bidi="ar"/>
              </w:rPr>
              <w:t>层（含</w:t>
            </w:r>
            <w:r>
              <w:rPr>
                <w:rFonts w:hint="default" w:ascii="Times New Roman" w:hAnsi="Times New Roman" w:eastAsia="宋体" w:cs="Times New Roman"/>
                <w:kern w:val="0"/>
                <w:sz w:val="24"/>
                <w:szCs w:val="24"/>
                <w:bdr w:val="none" w:color="auto" w:sz="0" w:space="0"/>
                <w:lang w:val="en-US" w:eastAsia="zh-CN" w:bidi="ar"/>
              </w:rPr>
              <w:t>5</w:t>
            </w:r>
            <w:r>
              <w:rPr>
                <w:rFonts w:hint="eastAsia" w:ascii="仿宋" w:hAnsi="仿宋" w:eastAsia="仿宋" w:cs="仿宋"/>
                <w:kern w:val="0"/>
                <w:sz w:val="24"/>
                <w:szCs w:val="24"/>
                <w:bdr w:val="none" w:color="auto" w:sz="0" w:space="0"/>
                <w:lang w:val="en-US" w:eastAsia="zh-CN" w:bidi="ar"/>
              </w:rPr>
              <w:t>层）站以下，</w:t>
            </w:r>
            <w:r>
              <w:rPr>
                <w:rFonts w:hint="default" w:ascii="Times New Roman" w:hAnsi="Times New Roman" w:eastAsia="宋体" w:cs="Times New Roman"/>
                <w:kern w:val="0"/>
                <w:sz w:val="24"/>
                <w:szCs w:val="24"/>
                <w:bdr w:val="none" w:color="auto" w:sz="0" w:space="0"/>
                <w:lang w:val="en-US" w:eastAsia="zh-CN" w:bidi="ar"/>
              </w:rPr>
              <w:t>750</w:t>
            </w:r>
            <w:r>
              <w:rPr>
                <w:rFonts w:hint="eastAsia" w:ascii="仿宋" w:hAnsi="仿宋" w:eastAsia="仿宋" w:cs="仿宋"/>
                <w:kern w:val="0"/>
                <w:sz w:val="24"/>
                <w:szCs w:val="24"/>
                <w:bdr w:val="none" w:color="auto" w:sz="0" w:space="0"/>
                <w:lang w:val="en-US" w:eastAsia="zh-CN" w:bidi="ar"/>
              </w:rPr>
              <w:t>元</w:t>
            </w:r>
            <w:r>
              <w:rPr>
                <w:rFonts w:hint="default" w:ascii="Times New Roman" w:hAnsi="Times New Roman" w:eastAsia="宋体" w:cs="Times New Roman"/>
                <w:kern w:val="0"/>
                <w:sz w:val="24"/>
                <w:szCs w:val="24"/>
                <w:bdr w:val="none" w:color="auto" w:sz="0" w:space="0"/>
                <w:lang w:val="en-US" w:eastAsia="zh-CN" w:bidi="ar"/>
              </w:rPr>
              <w:t>/</w:t>
            </w:r>
            <w:r>
              <w:rPr>
                <w:rFonts w:hint="eastAsia" w:ascii="仿宋" w:hAnsi="仿宋" w:eastAsia="仿宋" w:cs="仿宋"/>
                <w:kern w:val="0"/>
                <w:sz w:val="24"/>
                <w:szCs w:val="24"/>
                <w:bdr w:val="none" w:color="auto" w:sz="0" w:space="0"/>
                <w:lang w:val="en-US" w:eastAsia="zh-CN" w:bidi="ar"/>
              </w:rPr>
              <w:t>台；</w:t>
            </w:r>
            <w:r>
              <w:rPr>
                <w:rFonts w:hint="default" w:ascii="Times New Roman" w:hAnsi="Times New Roman" w:eastAsia="宋体" w:cs="Times New Roman"/>
                <w:kern w:val="0"/>
                <w:sz w:val="24"/>
                <w:szCs w:val="24"/>
                <w:bdr w:val="none" w:color="auto" w:sz="0" w:space="0"/>
                <w:lang w:val="en-US" w:eastAsia="zh-CN" w:bidi="ar"/>
              </w:rPr>
              <w:br w:type="textWrapping"/>
            </w:r>
            <w:r>
              <w:rPr>
                <w:rFonts w:hint="default" w:ascii="Times New Roman" w:hAnsi="Times New Roman" w:eastAsia="宋体" w:cs="Times New Roman"/>
                <w:kern w:val="0"/>
                <w:sz w:val="24"/>
                <w:szCs w:val="24"/>
                <w:bdr w:val="none" w:color="auto" w:sz="0" w:space="0"/>
                <w:lang w:val="en-US" w:eastAsia="zh-CN" w:bidi="ar"/>
              </w:rPr>
              <w:t>5</w:t>
            </w:r>
            <w:r>
              <w:rPr>
                <w:rFonts w:hint="eastAsia" w:ascii="仿宋" w:hAnsi="仿宋" w:eastAsia="仿宋" w:cs="仿宋"/>
                <w:kern w:val="0"/>
                <w:sz w:val="24"/>
                <w:szCs w:val="24"/>
                <w:bdr w:val="none" w:color="auto" w:sz="0" w:space="0"/>
                <w:lang w:val="en-US" w:eastAsia="zh-CN" w:bidi="ar"/>
              </w:rPr>
              <w:t>层（不含</w:t>
            </w:r>
            <w:r>
              <w:rPr>
                <w:rFonts w:hint="default" w:ascii="Times New Roman" w:hAnsi="Times New Roman" w:eastAsia="宋体" w:cs="Times New Roman"/>
                <w:kern w:val="0"/>
                <w:sz w:val="24"/>
                <w:szCs w:val="24"/>
                <w:bdr w:val="none" w:color="auto" w:sz="0" w:space="0"/>
                <w:lang w:val="en-US" w:eastAsia="zh-CN" w:bidi="ar"/>
              </w:rPr>
              <w:t>5</w:t>
            </w:r>
            <w:r>
              <w:rPr>
                <w:rFonts w:hint="eastAsia" w:ascii="仿宋" w:hAnsi="仿宋" w:eastAsia="仿宋" w:cs="仿宋"/>
                <w:kern w:val="0"/>
                <w:sz w:val="24"/>
                <w:szCs w:val="24"/>
                <w:bdr w:val="none" w:color="auto" w:sz="0" w:space="0"/>
                <w:lang w:val="en-US" w:eastAsia="zh-CN" w:bidi="ar"/>
              </w:rPr>
              <w:t>层）站以上，以</w:t>
            </w:r>
            <w:r>
              <w:rPr>
                <w:rFonts w:hint="default" w:ascii="Times New Roman" w:hAnsi="Times New Roman" w:eastAsia="宋体" w:cs="Times New Roman"/>
                <w:kern w:val="0"/>
                <w:sz w:val="24"/>
                <w:szCs w:val="24"/>
                <w:bdr w:val="none" w:color="auto" w:sz="0" w:space="0"/>
                <w:lang w:val="en-US" w:eastAsia="zh-CN" w:bidi="ar"/>
              </w:rPr>
              <w:t>5</w:t>
            </w:r>
            <w:r>
              <w:rPr>
                <w:rFonts w:hint="eastAsia" w:ascii="仿宋" w:hAnsi="仿宋" w:eastAsia="仿宋" w:cs="仿宋"/>
                <w:kern w:val="0"/>
                <w:sz w:val="24"/>
                <w:szCs w:val="24"/>
                <w:bdr w:val="none" w:color="auto" w:sz="0" w:space="0"/>
                <w:lang w:val="en-US" w:eastAsia="zh-CN" w:bidi="ar"/>
              </w:rPr>
              <w:t>层站收费标准为基数，每增加一层，加收基数的</w:t>
            </w:r>
            <w:r>
              <w:rPr>
                <w:rFonts w:hint="default" w:ascii="Times New Roman" w:hAnsi="Times New Roman" w:eastAsia="宋体" w:cs="Times New Roman"/>
                <w:kern w:val="0"/>
                <w:sz w:val="24"/>
                <w:szCs w:val="24"/>
                <w:bdr w:val="none" w:color="auto" w:sz="0" w:space="0"/>
                <w:lang w:val="en-US" w:eastAsia="zh-CN" w:bidi="ar"/>
              </w:rPr>
              <w:t>10%</w:t>
            </w:r>
            <w:r>
              <w:rPr>
                <w:rFonts w:hint="eastAsia" w:ascii="仿宋" w:hAnsi="仿宋" w:eastAsia="仿宋" w:cs="仿宋"/>
                <w:kern w:val="0"/>
                <w:sz w:val="24"/>
                <w:szCs w:val="24"/>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rPr>
        <w:tc>
          <w:tcPr>
            <w:tcW w:w="2010"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eastAsia" w:ascii="仿宋" w:hAnsi="仿宋" w:eastAsia="仿宋" w:cs="仿宋"/>
                <w:kern w:val="0"/>
                <w:sz w:val="24"/>
                <w:szCs w:val="24"/>
                <w:bdr w:val="none" w:color="auto" w:sz="0" w:space="0"/>
                <w:lang w:val="en-US" w:eastAsia="zh-CN" w:bidi="ar"/>
              </w:rPr>
              <w:t>自动扶梯及自动人行道</w:t>
            </w:r>
          </w:p>
        </w:tc>
        <w:tc>
          <w:tcPr>
            <w:tcW w:w="1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default" w:ascii="Times New Roman" w:hAnsi="Times New Roman" w:eastAsia="宋体" w:cs="Times New Roman"/>
                <w:color w:val="000000"/>
                <w:kern w:val="0"/>
                <w:sz w:val="24"/>
                <w:szCs w:val="24"/>
                <w:bdr w:val="none" w:color="auto" w:sz="0" w:space="0"/>
                <w:lang w:val="en-US" w:eastAsia="zh-CN" w:bidi="ar"/>
              </w:rPr>
              <w:t>400</w:t>
            </w:r>
            <w:r>
              <w:rPr>
                <w:rFonts w:hint="eastAsia" w:ascii="仿宋" w:hAnsi="仿宋" w:eastAsia="仿宋" w:cs="仿宋"/>
                <w:color w:val="000000"/>
                <w:kern w:val="0"/>
                <w:sz w:val="24"/>
                <w:szCs w:val="24"/>
                <w:bdr w:val="none" w:color="auto" w:sz="0" w:space="0"/>
                <w:lang w:val="en-US" w:eastAsia="zh-CN" w:bidi="ar"/>
              </w:rPr>
              <w:t>元</w:t>
            </w:r>
            <w:r>
              <w:rPr>
                <w:rFonts w:hint="default" w:ascii="Times New Roman" w:hAnsi="Times New Roman" w:eastAsia="宋体" w:cs="Times New Roman"/>
                <w:color w:val="000000"/>
                <w:kern w:val="0"/>
                <w:sz w:val="24"/>
                <w:szCs w:val="24"/>
                <w:bdr w:val="none" w:color="auto" w:sz="0" w:space="0"/>
                <w:lang w:val="en-US" w:eastAsia="zh-CN" w:bidi="ar"/>
              </w:rPr>
              <w:t>/</w:t>
            </w:r>
            <w:r>
              <w:rPr>
                <w:rFonts w:hint="eastAsia" w:ascii="仿宋" w:hAnsi="仿宋" w:eastAsia="仿宋" w:cs="仿宋"/>
                <w:color w:val="000000"/>
                <w:kern w:val="0"/>
                <w:sz w:val="24"/>
                <w:szCs w:val="24"/>
                <w:bdr w:val="none" w:color="auto" w:sz="0" w:space="0"/>
                <w:lang w:val="en-US" w:eastAsia="zh-CN" w:bidi="ar"/>
              </w:rPr>
              <w:t>台</w:t>
            </w:r>
          </w:p>
        </w:tc>
        <w:tc>
          <w:tcPr>
            <w:tcW w:w="3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79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eastAsia" w:ascii="仿宋" w:hAnsi="仿宋" w:eastAsia="仿宋" w:cs="仿宋"/>
                <w:color w:val="000000"/>
                <w:kern w:val="0"/>
                <w:sz w:val="24"/>
                <w:szCs w:val="24"/>
                <w:bdr w:val="none" w:color="auto" w:sz="0" w:space="0"/>
                <w:lang w:val="en-US" w:eastAsia="zh-CN" w:bidi="ar"/>
              </w:rPr>
              <w:t>其他类型电梯</w:t>
            </w:r>
          </w:p>
        </w:tc>
        <w:tc>
          <w:tcPr>
            <w:tcW w:w="12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eastAsia" w:ascii="仿宋" w:hAnsi="仿宋" w:eastAsia="仿宋" w:cs="仿宋"/>
                <w:kern w:val="0"/>
                <w:sz w:val="24"/>
                <w:szCs w:val="24"/>
                <w:bdr w:val="none" w:color="auto" w:sz="0" w:space="0"/>
                <w:lang w:val="en-US" w:eastAsia="zh-CN" w:bidi="ar"/>
              </w:rPr>
              <w:t>杂物电梯</w:t>
            </w:r>
          </w:p>
        </w:tc>
        <w:tc>
          <w:tcPr>
            <w:tcW w:w="1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default" w:ascii="Times New Roman" w:hAnsi="Times New Roman" w:eastAsia="宋体" w:cs="Times New Roman"/>
                <w:kern w:val="0"/>
                <w:sz w:val="24"/>
                <w:szCs w:val="24"/>
                <w:bdr w:val="none" w:color="auto" w:sz="0" w:space="0"/>
                <w:lang w:val="en-US" w:eastAsia="zh-CN" w:bidi="ar"/>
              </w:rPr>
              <w:t>300</w:t>
            </w:r>
            <w:r>
              <w:rPr>
                <w:rFonts w:hint="eastAsia" w:ascii="仿宋" w:hAnsi="仿宋" w:eastAsia="仿宋" w:cs="仿宋"/>
                <w:kern w:val="0"/>
                <w:sz w:val="24"/>
                <w:szCs w:val="24"/>
                <w:bdr w:val="none" w:color="auto" w:sz="0" w:space="0"/>
                <w:lang w:val="en-US" w:eastAsia="zh-CN" w:bidi="ar"/>
              </w:rPr>
              <w:t>元</w:t>
            </w:r>
            <w:r>
              <w:rPr>
                <w:rFonts w:hint="default" w:ascii="Times New Roman" w:hAnsi="Times New Roman" w:eastAsia="宋体" w:cs="Times New Roman"/>
                <w:kern w:val="0"/>
                <w:sz w:val="24"/>
                <w:szCs w:val="24"/>
                <w:bdr w:val="none" w:color="auto" w:sz="0" w:space="0"/>
                <w:lang w:val="en-US" w:eastAsia="zh-CN" w:bidi="ar"/>
              </w:rPr>
              <w:t>/</w:t>
            </w:r>
            <w:r>
              <w:rPr>
                <w:rFonts w:hint="eastAsia" w:ascii="仿宋" w:hAnsi="仿宋" w:eastAsia="仿宋" w:cs="仿宋"/>
                <w:kern w:val="0"/>
                <w:sz w:val="24"/>
                <w:szCs w:val="24"/>
                <w:bdr w:val="none" w:color="auto" w:sz="0" w:space="0"/>
                <w:lang w:val="en-US" w:eastAsia="zh-CN" w:bidi="ar"/>
              </w:rPr>
              <w:t>台</w:t>
            </w:r>
          </w:p>
        </w:tc>
        <w:tc>
          <w:tcPr>
            <w:tcW w:w="3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79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eastAsia" w:ascii="仿宋" w:hAnsi="仿宋" w:eastAsia="仿宋" w:cs="仿宋"/>
                <w:kern w:val="0"/>
                <w:sz w:val="24"/>
                <w:szCs w:val="24"/>
                <w:bdr w:val="none" w:color="auto" w:sz="0" w:space="0"/>
                <w:lang w:val="en-US" w:eastAsia="zh-CN" w:bidi="ar"/>
              </w:rPr>
              <w:t>防爆电梯</w:t>
            </w:r>
          </w:p>
        </w:tc>
        <w:tc>
          <w:tcPr>
            <w:tcW w:w="1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default" w:ascii="Times New Roman" w:hAnsi="Times New Roman" w:eastAsia="宋体" w:cs="Times New Roman"/>
                <w:kern w:val="0"/>
                <w:sz w:val="24"/>
                <w:szCs w:val="24"/>
                <w:bdr w:val="none" w:color="auto" w:sz="0" w:space="0"/>
                <w:lang w:val="en-US" w:eastAsia="zh-CN" w:bidi="ar"/>
              </w:rPr>
              <w:t>660</w:t>
            </w:r>
            <w:r>
              <w:rPr>
                <w:rFonts w:hint="eastAsia" w:ascii="仿宋" w:hAnsi="仿宋" w:eastAsia="仿宋" w:cs="仿宋"/>
                <w:kern w:val="0"/>
                <w:sz w:val="24"/>
                <w:szCs w:val="24"/>
                <w:bdr w:val="none" w:color="auto" w:sz="0" w:space="0"/>
                <w:lang w:val="en-US" w:eastAsia="zh-CN" w:bidi="ar"/>
              </w:rPr>
              <w:t>元</w:t>
            </w:r>
            <w:r>
              <w:rPr>
                <w:rFonts w:hint="default" w:ascii="Times New Roman" w:hAnsi="Times New Roman" w:eastAsia="宋体" w:cs="Times New Roman"/>
                <w:kern w:val="0"/>
                <w:sz w:val="24"/>
                <w:szCs w:val="24"/>
                <w:bdr w:val="none" w:color="auto" w:sz="0" w:space="0"/>
                <w:lang w:val="en-US" w:eastAsia="zh-CN" w:bidi="ar"/>
              </w:rPr>
              <w:t>/</w:t>
            </w:r>
            <w:r>
              <w:rPr>
                <w:rFonts w:hint="eastAsia" w:ascii="仿宋" w:hAnsi="仿宋" w:eastAsia="仿宋" w:cs="仿宋"/>
                <w:kern w:val="0"/>
                <w:sz w:val="24"/>
                <w:szCs w:val="24"/>
                <w:bdr w:val="none" w:color="auto" w:sz="0" w:space="0"/>
                <w:lang w:val="en-US" w:eastAsia="zh-CN" w:bidi="ar"/>
              </w:rPr>
              <w:t>台</w:t>
            </w:r>
          </w:p>
        </w:tc>
        <w:tc>
          <w:tcPr>
            <w:tcW w:w="265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default" w:ascii="Times New Roman" w:hAnsi="Times New Roman" w:eastAsia="宋体" w:cs="Times New Roman"/>
                <w:color w:val="000000"/>
                <w:kern w:val="0"/>
                <w:sz w:val="24"/>
                <w:szCs w:val="24"/>
                <w:bdr w:val="none" w:color="auto" w:sz="0" w:space="0"/>
                <w:lang w:val="en-US" w:eastAsia="zh-CN" w:bidi="ar"/>
              </w:rPr>
              <w:t>5</w:t>
            </w:r>
            <w:r>
              <w:rPr>
                <w:rFonts w:hint="eastAsia" w:ascii="仿宋" w:hAnsi="仿宋" w:eastAsia="仿宋" w:cs="仿宋"/>
                <w:color w:val="000000"/>
                <w:kern w:val="0"/>
                <w:sz w:val="24"/>
                <w:szCs w:val="24"/>
                <w:bdr w:val="none" w:color="auto" w:sz="0" w:space="0"/>
                <w:lang w:val="en-US" w:eastAsia="zh-CN" w:bidi="ar"/>
              </w:rPr>
              <w:t>层（含</w:t>
            </w:r>
            <w:r>
              <w:rPr>
                <w:rFonts w:hint="default" w:ascii="Times New Roman" w:hAnsi="Times New Roman" w:eastAsia="宋体" w:cs="Times New Roman"/>
                <w:color w:val="000000"/>
                <w:kern w:val="0"/>
                <w:sz w:val="24"/>
                <w:szCs w:val="24"/>
                <w:bdr w:val="none" w:color="auto" w:sz="0" w:space="0"/>
                <w:lang w:val="en-US" w:eastAsia="zh-CN" w:bidi="ar"/>
              </w:rPr>
              <w:t>5</w:t>
            </w:r>
            <w:r>
              <w:rPr>
                <w:rFonts w:hint="eastAsia" w:ascii="仿宋" w:hAnsi="仿宋" w:eastAsia="仿宋" w:cs="仿宋"/>
                <w:color w:val="000000"/>
                <w:kern w:val="0"/>
                <w:sz w:val="24"/>
                <w:szCs w:val="24"/>
                <w:bdr w:val="none" w:color="auto" w:sz="0" w:space="0"/>
                <w:lang w:val="en-US" w:eastAsia="zh-CN" w:bidi="ar"/>
              </w:rPr>
              <w:t>层）站以下，</w:t>
            </w:r>
            <w:r>
              <w:rPr>
                <w:rFonts w:hint="default" w:ascii="Times New Roman" w:hAnsi="Times New Roman" w:eastAsia="宋体" w:cs="Times New Roman"/>
                <w:color w:val="000000"/>
                <w:kern w:val="0"/>
                <w:sz w:val="24"/>
                <w:szCs w:val="24"/>
                <w:bdr w:val="none" w:color="auto" w:sz="0" w:space="0"/>
                <w:lang w:val="en-US" w:eastAsia="zh-CN" w:bidi="ar"/>
              </w:rPr>
              <w:t>660</w:t>
            </w:r>
            <w:r>
              <w:rPr>
                <w:rFonts w:hint="eastAsia" w:ascii="仿宋" w:hAnsi="仿宋" w:eastAsia="仿宋" w:cs="仿宋"/>
                <w:color w:val="000000"/>
                <w:kern w:val="0"/>
                <w:sz w:val="24"/>
                <w:szCs w:val="24"/>
                <w:bdr w:val="none" w:color="auto" w:sz="0" w:space="0"/>
                <w:lang w:val="en-US" w:eastAsia="zh-CN" w:bidi="ar"/>
              </w:rPr>
              <w:t>元</w:t>
            </w:r>
            <w:r>
              <w:rPr>
                <w:rFonts w:hint="default" w:ascii="Times New Roman" w:hAnsi="Times New Roman" w:eastAsia="宋体" w:cs="Times New Roman"/>
                <w:color w:val="000000"/>
                <w:kern w:val="0"/>
                <w:sz w:val="24"/>
                <w:szCs w:val="24"/>
                <w:bdr w:val="none" w:color="auto" w:sz="0" w:space="0"/>
                <w:lang w:val="en-US" w:eastAsia="zh-CN" w:bidi="ar"/>
              </w:rPr>
              <w:t>/</w:t>
            </w:r>
            <w:r>
              <w:rPr>
                <w:rFonts w:hint="eastAsia" w:ascii="仿宋" w:hAnsi="仿宋" w:eastAsia="仿宋" w:cs="仿宋"/>
                <w:color w:val="000000"/>
                <w:kern w:val="0"/>
                <w:sz w:val="24"/>
                <w:szCs w:val="24"/>
                <w:bdr w:val="none" w:color="auto" w:sz="0" w:space="0"/>
                <w:lang w:val="en-US" w:eastAsia="zh-CN" w:bidi="ar"/>
              </w:rPr>
              <w:t>台；</w:t>
            </w:r>
            <w:r>
              <w:rPr>
                <w:rFonts w:hint="default" w:ascii="Times New Roman" w:hAnsi="Times New Roman" w:eastAsia="宋体" w:cs="Times New Roman"/>
                <w:color w:val="000000"/>
                <w:kern w:val="0"/>
                <w:sz w:val="24"/>
                <w:szCs w:val="24"/>
                <w:bdr w:val="none" w:color="auto" w:sz="0" w:space="0"/>
                <w:lang w:val="en-US" w:eastAsia="zh-CN" w:bidi="ar"/>
              </w:rPr>
              <w:br w:type="textWrapping"/>
            </w:r>
            <w:r>
              <w:rPr>
                <w:rFonts w:hint="default" w:ascii="Times New Roman" w:hAnsi="Times New Roman" w:eastAsia="宋体" w:cs="Times New Roman"/>
                <w:color w:val="000000"/>
                <w:kern w:val="0"/>
                <w:sz w:val="24"/>
                <w:szCs w:val="24"/>
                <w:bdr w:val="none" w:color="auto" w:sz="0" w:space="0"/>
                <w:lang w:val="en-US" w:eastAsia="zh-CN" w:bidi="ar"/>
              </w:rPr>
              <w:t>5层（不含5层）站以上，以5层站收费标准为基数，每增加一层，加收基数的10%。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79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eastAsia" w:ascii="仿宋" w:hAnsi="仿宋" w:eastAsia="仿宋" w:cs="仿宋"/>
                <w:kern w:val="0"/>
                <w:sz w:val="24"/>
                <w:szCs w:val="24"/>
                <w:bdr w:val="none" w:color="auto" w:sz="0" w:space="0"/>
                <w:lang w:val="en-US" w:eastAsia="zh-CN" w:bidi="ar"/>
              </w:rPr>
              <w:t>消防员电梯</w:t>
            </w:r>
          </w:p>
        </w:tc>
        <w:tc>
          <w:tcPr>
            <w:tcW w:w="1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r>
              <w:rPr>
                <w:rFonts w:hint="default" w:ascii="Times New Roman" w:hAnsi="Times New Roman" w:eastAsia="宋体" w:cs="Times New Roman"/>
                <w:kern w:val="0"/>
                <w:sz w:val="24"/>
                <w:szCs w:val="24"/>
                <w:bdr w:val="none" w:color="auto" w:sz="0" w:space="0"/>
                <w:lang w:val="en-US" w:eastAsia="zh-CN" w:bidi="ar"/>
              </w:rPr>
              <w:t>660</w:t>
            </w:r>
            <w:r>
              <w:rPr>
                <w:rFonts w:hint="eastAsia" w:ascii="仿宋" w:hAnsi="仿宋" w:eastAsia="仿宋" w:cs="仿宋"/>
                <w:kern w:val="0"/>
                <w:sz w:val="24"/>
                <w:szCs w:val="24"/>
                <w:bdr w:val="none" w:color="auto" w:sz="0" w:space="0"/>
                <w:lang w:val="en-US" w:eastAsia="zh-CN" w:bidi="ar"/>
              </w:rPr>
              <w:t>元</w:t>
            </w:r>
            <w:r>
              <w:rPr>
                <w:rFonts w:hint="default" w:ascii="Times New Roman" w:hAnsi="Times New Roman" w:eastAsia="宋体" w:cs="Times New Roman"/>
                <w:kern w:val="0"/>
                <w:sz w:val="24"/>
                <w:szCs w:val="24"/>
                <w:bdr w:val="none" w:color="auto" w:sz="0" w:space="0"/>
                <w:lang w:val="en-US" w:eastAsia="zh-CN" w:bidi="ar"/>
              </w:rPr>
              <w:t>/</w:t>
            </w:r>
            <w:r>
              <w:rPr>
                <w:rFonts w:hint="eastAsia" w:ascii="仿宋" w:hAnsi="仿宋" w:eastAsia="仿宋" w:cs="仿宋"/>
                <w:kern w:val="0"/>
                <w:sz w:val="24"/>
                <w:szCs w:val="24"/>
                <w:bdr w:val="none" w:color="auto" w:sz="0" w:space="0"/>
                <w:lang w:val="en-US" w:eastAsia="zh-CN" w:bidi="ar"/>
              </w:rPr>
              <w:t>台</w:t>
            </w:r>
          </w:p>
        </w:tc>
        <w:tc>
          <w:tcPr>
            <w:tcW w:w="26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jc w:val="both"/>
      </w:pPr>
      <w:r>
        <w:rPr>
          <w:rFonts w:hint="default" w:ascii="仿宋_GB2312" w:hAnsi="Microsoft YaHei UI" w:eastAsia="仿宋_GB2312" w:cs="仿宋_GB2312"/>
          <w:b w:val="0"/>
          <w:bCs w:val="0"/>
          <w:i w:val="0"/>
          <w:iCs w:val="0"/>
          <w:caps w:val="0"/>
          <w:spacing w:val="8"/>
          <w:sz w:val="24"/>
          <w:szCs w:val="24"/>
          <w:bdr w:val="none" w:color="auto" w:sz="0" w:space="0"/>
        </w:rPr>
        <w:t>二、电梯监督检验，按定期检验收费标准加收</w:t>
      </w:r>
      <w:r>
        <w:rPr>
          <w:rFonts w:hint="default" w:ascii="Times New Roman" w:hAnsi="Times New Roman" w:eastAsia="Microsoft YaHei UI" w:cs="Times New Roman"/>
          <w:b w:val="0"/>
          <w:bCs w:val="0"/>
          <w:i w:val="0"/>
          <w:iCs w:val="0"/>
          <w:caps w:val="0"/>
          <w:spacing w:val="8"/>
          <w:sz w:val="24"/>
          <w:szCs w:val="24"/>
          <w:bdr w:val="none" w:color="auto" w:sz="0" w:space="0"/>
        </w:rPr>
        <w:t> 50%</w:t>
      </w:r>
      <w:r>
        <w:rPr>
          <w:rFonts w:hint="default" w:ascii="仿宋_GB2312" w:hAnsi="Microsoft YaHei UI" w:eastAsia="仿宋_GB2312" w:cs="仿宋_GB2312"/>
          <w:b w:val="0"/>
          <w:bCs w:val="0"/>
          <w:i w:val="0"/>
          <w:iCs w:val="0"/>
          <w:caps w:val="0"/>
          <w:spacing w:val="8"/>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jc w:val="both"/>
      </w:pPr>
      <w:r>
        <w:rPr>
          <w:rFonts w:hint="default" w:ascii="仿宋_GB2312" w:hAnsi="Microsoft YaHei UI" w:eastAsia="仿宋_GB2312" w:cs="仿宋_GB2312"/>
          <w:b w:val="0"/>
          <w:bCs w:val="0"/>
          <w:i w:val="0"/>
          <w:iCs w:val="0"/>
          <w:caps w:val="0"/>
          <w:spacing w:val="7"/>
          <w:sz w:val="24"/>
          <w:szCs w:val="24"/>
          <w:bdr w:val="none" w:color="auto" w:sz="0" w:space="0"/>
        </w:rPr>
        <w:t>三、电梯定期检验不合格者，限期整改后进行复检的，按相应定期检验收费标准的</w:t>
      </w:r>
      <w:r>
        <w:rPr>
          <w:rFonts w:hint="default" w:ascii="Times New Roman" w:hAnsi="Times New Roman" w:eastAsia="Microsoft YaHei UI" w:cs="Times New Roman"/>
          <w:b w:val="0"/>
          <w:bCs w:val="0"/>
          <w:i w:val="0"/>
          <w:iCs w:val="0"/>
          <w:caps w:val="0"/>
          <w:spacing w:val="7"/>
          <w:sz w:val="24"/>
          <w:szCs w:val="24"/>
          <w:bdr w:val="none" w:color="auto" w:sz="0" w:space="0"/>
        </w:rPr>
        <w:t>30%</w:t>
      </w:r>
      <w:r>
        <w:rPr>
          <w:rFonts w:hint="default" w:ascii="仿宋_GB2312" w:hAnsi="Microsoft YaHei UI" w:eastAsia="仿宋_GB2312" w:cs="仿宋_GB2312"/>
          <w:b w:val="0"/>
          <w:bCs w:val="0"/>
          <w:i w:val="0"/>
          <w:iCs w:val="0"/>
          <w:caps w:val="0"/>
          <w:spacing w:val="7"/>
          <w:sz w:val="24"/>
          <w:szCs w:val="24"/>
          <w:bdr w:val="none" w:color="auto" w:sz="0" w:space="0"/>
        </w:rPr>
        <w:t>计收。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jc w:val="both"/>
      </w:pPr>
      <w:r>
        <w:rPr>
          <w:rFonts w:hint="default" w:ascii="仿宋_GB2312" w:hAnsi="Microsoft YaHei UI" w:eastAsia="仿宋_GB2312" w:cs="仿宋_GB2312"/>
          <w:b w:val="0"/>
          <w:bCs w:val="0"/>
          <w:i w:val="0"/>
          <w:iCs w:val="0"/>
          <w:caps w:val="0"/>
          <w:spacing w:val="8"/>
          <w:sz w:val="24"/>
          <w:szCs w:val="24"/>
          <w:bdr w:val="none" w:color="auto" w:sz="0" w:space="0"/>
        </w:rPr>
        <w:t>四、电梯定期检验进行载荷试验时，按定期检验标准加收</w:t>
      </w:r>
      <w:r>
        <w:rPr>
          <w:rFonts w:hint="default" w:ascii="Times New Roman" w:hAnsi="Times New Roman" w:eastAsia="Microsoft YaHei UI" w:cs="Times New Roman"/>
          <w:b w:val="0"/>
          <w:bCs w:val="0"/>
          <w:i w:val="0"/>
          <w:iCs w:val="0"/>
          <w:caps w:val="0"/>
          <w:spacing w:val="8"/>
          <w:sz w:val="24"/>
          <w:szCs w:val="24"/>
          <w:bdr w:val="none" w:color="auto" w:sz="0" w:space="0"/>
        </w:rPr>
        <w:t>30%</w:t>
      </w:r>
      <w:r>
        <w:rPr>
          <w:rFonts w:hint="default" w:ascii="仿宋_GB2312" w:hAnsi="Microsoft YaHei UI" w:eastAsia="仿宋_GB2312" w:cs="仿宋_GB2312"/>
          <w:b w:val="0"/>
          <w:bCs w:val="0"/>
          <w:i w:val="0"/>
          <w:iCs w:val="0"/>
          <w:caps w:val="0"/>
          <w:spacing w:val="8"/>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default" w:ascii="仿宋_GB2312" w:hAnsi="Microsoft YaHei UI" w:eastAsia="仿宋_GB2312" w:cs="仿宋_GB2312"/>
          <w:b w:val="0"/>
          <w:bCs w:val="0"/>
          <w:i w:val="0"/>
          <w:iCs w:val="0"/>
          <w:caps w:val="0"/>
          <w:spacing w:val="7"/>
          <w:sz w:val="24"/>
          <w:szCs w:val="24"/>
          <w:bdr w:val="none" w:color="auto" w:sz="0" w:space="0"/>
        </w:rPr>
        <w:t>五、额定速度</w:t>
      </w:r>
      <w:r>
        <w:rPr>
          <w:rFonts w:hint="default" w:ascii="Times New Roman" w:hAnsi="Times New Roman" w:eastAsia="Microsoft YaHei UI" w:cs="Times New Roman"/>
          <w:b w:val="0"/>
          <w:bCs w:val="0"/>
          <w:i w:val="0"/>
          <w:iCs w:val="0"/>
          <w:caps w:val="0"/>
          <w:spacing w:val="7"/>
          <w:sz w:val="24"/>
          <w:szCs w:val="24"/>
          <w:bdr w:val="none" w:color="auto" w:sz="0" w:space="0"/>
        </w:rPr>
        <w:t>V≤1.0m/s</w:t>
      </w:r>
      <w:r>
        <w:rPr>
          <w:rFonts w:hint="default" w:ascii="仿宋_GB2312" w:hAnsi="Microsoft YaHei UI" w:eastAsia="仿宋_GB2312" w:cs="仿宋_GB2312"/>
          <w:b w:val="0"/>
          <w:bCs w:val="0"/>
          <w:i w:val="0"/>
          <w:iCs w:val="0"/>
          <w:caps w:val="0"/>
          <w:spacing w:val="7"/>
          <w:sz w:val="24"/>
          <w:szCs w:val="24"/>
          <w:bdr w:val="none" w:color="auto" w:sz="0" w:space="0"/>
        </w:rPr>
        <w:t>按照现行收费标准执行，额定速度</w:t>
      </w:r>
      <w:r>
        <w:rPr>
          <w:rFonts w:hint="default" w:ascii="Times New Roman" w:hAnsi="Times New Roman" w:eastAsia="Microsoft YaHei UI" w:cs="Times New Roman"/>
          <w:b w:val="0"/>
          <w:bCs w:val="0"/>
          <w:i w:val="0"/>
          <w:iCs w:val="0"/>
          <w:caps w:val="0"/>
          <w:spacing w:val="7"/>
          <w:sz w:val="24"/>
          <w:szCs w:val="24"/>
          <w:bdr w:val="none" w:color="auto" w:sz="0" w:space="0"/>
        </w:rPr>
        <w:t>1.0</w:t>
      </w:r>
      <w:r>
        <w:rPr>
          <w:rFonts w:hint="default" w:ascii="仿宋_GB2312" w:hAnsi="Microsoft YaHei UI" w:eastAsia="仿宋_GB2312" w:cs="仿宋_GB2312"/>
          <w:b w:val="0"/>
          <w:bCs w:val="0"/>
          <w:i w:val="0"/>
          <w:iCs w:val="0"/>
          <w:caps w:val="0"/>
          <w:spacing w:val="7"/>
          <w:sz w:val="24"/>
          <w:szCs w:val="24"/>
          <w:bdr w:val="none" w:color="auto" w:sz="0" w:space="0"/>
        </w:rPr>
        <w:t>＜</w:t>
      </w:r>
      <w:r>
        <w:rPr>
          <w:rFonts w:hint="default" w:ascii="Times New Roman" w:hAnsi="Times New Roman" w:eastAsia="Microsoft YaHei UI" w:cs="Times New Roman"/>
          <w:b w:val="0"/>
          <w:bCs w:val="0"/>
          <w:i w:val="0"/>
          <w:iCs w:val="0"/>
          <w:caps w:val="0"/>
          <w:spacing w:val="7"/>
          <w:sz w:val="24"/>
          <w:szCs w:val="24"/>
          <w:bdr w:val="none" w:color="auto" w:sz="0" w:space="0"/>
        </w:rPr>
        <w:t>V≤2.5m/s</w:t>
      </w:r>
      <w:r>
        <w:rPr>
          <w:rFonts w:hint="default" w:ascii="仿宋_GB2312" w:hAnsi="Microsoft YaHei UI" w:eastAsia="仿宋_GB2312" w:cs="仿宋_GB2312"/>
          <w:b w:val="0"/>
          <w:bCs w:val="0"/>
          <w:i w:val="0"/>
          <w:iCs w:val="0"/>
          <w:caps w:val="0"/>
          <w:spacing w:val="7"/>
          <w:sz w:val="24"/>
          <w:szCs w:val="24"/>
          <w:bdr w:val="none" w:color="auto" w:sz="0" w:space="0"/>
        </w:rPr>
        <w:t>上浮</w:t>
      </w:r>
      <w:r>
        <w:rPr>
          <w:rFonts w:hint="default" w:ascii="Times New Roman" w:hAnsi="Times New Roman" w:eastAsia="Microsoft YaHei UI" w:cs="Times New Roman"/>
          <w:b w:val="0"/>
          <w:bCs w:val="0"/>
          <w:i w:val="0"/>
          <w:iCs w:val="0"/>
          <w:caps w:val="0"/>
          <w:spacing w:val="7"/>
          <w:sz w:val="24"/>
          <w:szCs w:val="24"/>
          <w:bdr w:val="none" w:color="auto" w:sz="0" w:space="0"/>
        </w:rPr>
        <w:t>10%</w:t>
      </w:r>
      <w:r>
        <w:rPr>
          <w:rFonts w:hint="default" w:ascii="仿宋_GB2312" w:hAnsi="Microsoft YaHei UI" w:eastAsia="仿宋_GB2312" w:cs="仿宋_GB2312"/>
          <w:b w:val="0"/>
          <w:bCs w:val="0"/>
          <w:i w:val="0"/>
          <w:iCs w:val="0"/>
          <w:caps w:val="0"/>
          <w:spacing w:val="7"/>
          <w:sz w:val="24"/>
          <w:szCs w:val="24"/>
          <w:bdr w:val="none" w:color="auto" w:sz="0" w:space="0"/>
        </w:rPr>
        <w:t>，额定速度</w:t>
      </w:r>
      <w:r>
        <w:rPr>
          <w:rFonts w:hint="default" w:ascii="Times New Roman" w:hAnsi="Times New Roman" w:eastAsia="Microsoft YaHei UI" w:cs="Times New Roman"/>
          <w:b w:val="0"/>
          <w:bCs w:val="0"/>
          <w:i w:val="0"/>
          <w:iCs w:val="0"/>
          <w:caps w:val="0"/>
          <w:spacing w:val="7"/>
          <w:sz w:val="24"/>
          <w:szCs w:val="24"/>
          <w:bdr w:val="none" w:color="auto" w:sz="0" w:space="0"/>
        </w:rPr>
        <w:t>2.5</w:t>
      </w:r>
      <w:r>
        <w:rPr>
          <w:rFonts w:hint="default" w:ascii="仿宋_GB2312" w:hAnsi="Microsoft YaHei UI" w:eastAsia="仿宋_GB2312" w:cs="仿宋_GB2312"/>
          <w:b w:val="0"/>
          <w:bCs w:val="0"/>
          <w:i w:val="0"/>
          <w:iCs w:val="0"/>
          <w:caps w:val="0"/>
          <w:spacing w:val="7"/>
          <w:sz w:val="24"/>
          <w:szCs w:val="24"/>
          <w:bdr w:val="none" w:color="auto" w:sz="0" w:space="0"/>
        </w:rPr>
        <w:t>＜</w:t>
      </w:r>
      <w:r>
        <w:rPr>
          <w:rFonts w:hint="default" w:ascii="Times New Roman" w:hAnsi="Times New Roman" w:eastAsia="Microsoft YaHei UI" w:cs="Times New Roman"/>
          <w:b w:val="0"/>
          <w:bCs w:val="0"/>
          <w:i w:val="0"/>
          <w:iCs w:val="0"/>
          <w:caps w:val="0"/>
          <w:spacing w:val="7"/>
          <w:sz w:val="24"/>
          <w:szCs w:val="24"/>
          <w:bdr w:val="none" w:color="auto" w:sz="0" w:space="0"/>
        </w:rPr>
        <w:t>V≤6.0m/s</w:t>
      </w:r>
      <w:r>
        <w:rPr>
          <w:rFonts w:hint="default" w:ascii="仿宋_GB2312" w:hAnsi="Microsoft YaHei UI" w:eastAsia="仿宋_GB2312" w:cs="仿宋_GB2312"/>
          <w:b w:val="0"/>
          <w:bCs w:val="0"/>
          <w:i w:val="0"/>
          <w:iCs w:val="0"/>
          <w:caps w:val="0"/>
          <w:spacing w:val="7"/>
          <w:sz w:val="24"/>
          <w:szCs w:val="24"/>
          <w:bdr w:val="none" w:color="auto" w:sz="0" w:space="0"/>
        </w:rPr>
        <w:t>上浮</w:t>
      </w:r>
      <w:r>
        <w:rPr>
          <w:rFonts w:hint="default" w:ascii="Times New Roman" w:hAnsi="Times New Roman" w:eastAsia="Microsoft YaHei UI" w:cs="Times New Roman"/>
          <w:b w:val="0"/>
          <w:bCs w:val="0"/>
          <w:i w:val="0"/>
          <w:iCs w:val="0"/>
          <w:caps w:val="0"/>
          <w:spacing w:val="7"/>
          <w:sz w:val="24"/>
          <w:szCs w:val="24"/>
          <w:bdr w:val="none" w:color="auto" w:sz="0" w:space="0"/>
        </w:rPr>
        <w:t>15%</w:t>
      </w:r>
      <w:r>
        <w:rPr>
          <w:rFonts w:hint="default" w:ascii="仿宋_GB2312" w:hAnsi="Microsoft YaHei UI" w:eastAsia="仿宋_GB2312" w:cs="仿宋_GB2312"/>
          <w:b w:val="0"/>
          <w:bCs w:val="0"/>
          <w:i w:val="0"/>
          <w:iCs w:val="0"/>
          <w:caps w:val="0"/>
          <w:spacing w:val="7"/>
          <w:sz w:val="24"/>
          <w:szCs w:val="24"/>
          <w:bdr w:val="none" w:color="auto" w:sz="0" w:space="0"/>
        </w:rPr>
        <w:t>，额定速度</w:t>
      </w:r>
      <w:r>
        <w:rPr>
          <w:rFonts w:hint="default" w:ascii="Times New Roman" w:hAnsi="Times New Roman" w:eastAsia="Microsoft YaHei UI" w:cs="Times New Roman"/>
          <w:b w:val="0"/>
          <w:bCs w:val="0"/>
          <w:i w:val="0"/>
          <w:iCs w:val="0"/>
          <w:caps w:val="0"/>
          <w:spacing w:val="7"/>
          <w:sz w:val="24"/>
          <w:szCs w:val="24"/>
          <w:bdr w:val="none" w:color="auto" w:sz="0" w:space="0"/>
        </w:rPr>
        <w:t>V</w:t>
      </w:r>
      <w:r>
        <w:rPr>
          <w:rFonts w:hint="default" w:ascii="仿宋_GB2312" w:hAnsi="Microsoft YaHei UI" w:eastAsia="仿宋_GB2312" w:cs="仿宋_GB2312"/>
          <w:b w:val="0"/>
          <w:bCs w:val="0"/>
          <w:i w:val="0"/>
          <w:iCs w:val="0"/>
          <w:caps w:val="0"/>
          <w:spacing w:val="7"/>
          <w:sz w:val="24"/>
          <w:szCs w:val="24"/>
          <w:bdr w:val="none" w:color="auto" w:sz="0" w:space="0"/>
        </w:rPr>
        <w:t>＞</w:t>
      </w:r>
      <w:r>
        <w:rPr>
          <w:rFonts w:hint="default" w:ascii="Times New Roman" w:hAnsi="Times New Roman" w:eastAsia="Microsoft YaHei UI" w:cs="Times New Roman"/>
          <w:b w:val="0"/>
          <w:bCs w:val="0"/>
          <w:i w:val="0"/>
          <w:iCs w:val="0"/>
          <w:caps w:val="0"/>
          <w:spacing w:val="7"/>
          <w:sz w:val="24"/>
          <w:szCs w:val="24"/>
          <w:bdr w:val="none" w:color="auto" w:sz="0" w:space="0"/>
        </w:rPr>
        <w:t>6.0m/s</w:t>
      </w:r>
      <w:r>
        <w:rPr>
          <w:rFonts w:hint="default" w:ascii="仿宋_GB2312" w:hAnsi="Microsoft YaHei UI" w:eastAsia="仿宋_GB2312" w:cs="仿宋_GB2312"/>
          <w:b w:val="0"/>
          <w:bCs w:val="0"/>
          <w:i w:val="0"/>
          <w:iCs w:val="0"/>
          <w:caps w:val="0"/>
          <w:spacing w:val="7"/>
          <w:sz w:val="24"/>
          <w:szCs w:val="24"/>
          <w:bdr w:val="none" w:color="auto" w:sz="0" w:space="0"/>
        </w:rPr>
        <w:t>上浮</w:t>
      </w:r>
      <w:r>
        <w:rPr>
          <w:rFonts w:hint="default" w:ascii="Times New Roman" w:hAnsi="Times New Roman" w:eastAsia="Microsoft YaHei UI" w:cs="Times New Roman"/>
          <w:b w:val="0"/>
          <w:bCs w:val="0"/>
          <w:i w:val="0"/>
          <w:iCs w:val="0"/>
          <w:caps w:val="0"/>
          <w:spacing w:val="7"/>
          <w:sz w:val="24"/>
          <w:szCs w:val="24"/>
          <w:bdr w:val="none" w:color="auto" w:sz="0" w:space="0"/>
        </w:rPr>
        <w:t>20%</w:t>
      </w:r>
      <w:r>
        <w:rPr>
          <w:rFonts w:hint="default" w:ascii="仿宋_GB2312" w:hAnsi="Microsoft YaHei UI" w:eastAsia="仿宋_GB2312" w:cs="仿宋_GB2312"/>
          <w:b w:val="0"/>
          <w:bCs w:val="0"/>
          <w:i w:val="0"/>
          <w:iCs w:val="0"/>
          <w:caps w:val="0"/>
          <w:spacing w:val="7"/>
          <w:sz w:val="24"/>
          <w:szCs w:val="24"/>
          <w:bdr w:val="none" w:color="auto" w:sz="0" w:space="0"/>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1ZTg2YjNlZDAwNzAzYzQ2YzkyMzQxZGI2OGVkM2EifQ=="/>
  </w:docVars>
  <w:rsids>
    <w:rsidRoot w:val="00000000"/>
    <w:rsid w:val="7A462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ebp"/><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2024-04-16T02:18:44Z</dcterms:created>
  <dc:creator>龚芷瑶</dc:creator>
  <cp:lastModifiedBy>龚芷瑶</cp:lastModifiedBy>
  <dcterms:modified xsi:type="dcterms:W3CDTF">2024-04-16T02:20:01Z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1E0DCBCCD55D42A0814EA36275441A6C_12</vt:lpwstr>
  </property>
</Properties>
</file>